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4B036" w14:textId="77777777" w:rsidR="00325B78" w:rsidRPr="002C12C5" w:rsidRDefault="00000000" w:rsidP="002C12C5">
      <w:pPr>
        <w:pStyle w:val="Heading1"/>
        <w:jc w:val="center"/>
        <w:rPr>
          <w:rFonts w:ascii="Arial" w:hAnsi="Arial" w:cs="Arial"/>
          <w:color w:val="000000" w:themeColor="text1"/>
          <w:sz w:val="24"/>
          <w:szCs w:val="24"/>
        </w:rPr>
      </w:pPr>
      <w:r w:rsidRPr="002C12C5">
        <w:rPr>
          <w:rFonts w:ascii="Arial" w:hAnsi="Arial" w:cs="Arial"/>
          <w:color w:val="000000" w:themeColor="text1"/>
          <w:sz w:val="24"/>
          <w:szCs w:val="24"/>
        </w:rPr>
        <w:t>Lone Working Policy – Accolade Group NW</w:t>
      </w:r>
    </w:p>
    <w:p w14:paraId="6D48F157"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1. Introduction</w:t>
      </w:r>
    </w:p>
    <w:p w14:paraId="225F7BD6" w14:textId="4D641552" w:rsidR="00325B78" w:rsidRPr="002C12C5" w:rsidRDefault="00000000">
      <w:pPr>
        <w:rPr>
          <w:rFonts w:ascii="Arial" w:hAnsi="Arial" w:cs="Arial"/>
          <w:color w:val="000000" w:themeColor="text1"/>
          <w:sz w:val="24"/>
          <w:szCs w:val="24"/>
        </w:rPr>
      </w:pPr>
      <w:r w:rsidRPr="002C12C5">
        <w:rPr>
          <w:rFonts w:ascii="Arial" w:hAnsi="Arial" w:cs="Arial"/>
          <w:color w:val="000000" w:themeColor="text1"/>
          <w:sz w:val="24"/>
          <w:szCs w:val="24"/>
        </w:rPr>
        <w:t xml:space="preserve">Accolade Group NW is committed to ensuring the safety and wellbeing of all staff, particularly those engaged in lone working activities. This policy outlines procedures and safeguards for </w:t>
      </w:r>
      <w:r w:rsidR="002C12C5" w:rsidRPr="002C12C5">
        <w:rPr>
          <w:rFonts w:ascii="Arial" w:hAnsi="Arial" w:cs="Arial"/>
          <w:color w:val="000000" w:themeColor="text1"/>
          <w:sz w:val="24"/>
          <w:szCs w:val="24"/>
        </w:rPr>
        <w:t>staff</w:t>
      </w:r>
      <w:r w:rsidRPr="002C12C5">
        <w:rPr>
          <w:rFonts w:ascii="Arial" w:hAnsi="Arial" w:cs="Arial"/>
          <w:color w:val="000000" w:themeColor="text1"/>
          <w:sz w:val="24"/>
          <w:szCs w:val="24"/>
        </w:rPr>
        <w:t xml:space="preserve"> who operate independently in family homes and community settings.</w:t>
      </w:r>
    </w:p>
    <w:p w14:paraId="441E8381"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2. Scope</w:t>
      </w:r>
    </w:p>
    <w:p w14:paraId="61A7BFA2" w14:textId="3486FD0C" w:rsidR="00325B78" w:rsidRPr="002C12C5" w:rsidRDefault="00000000">
      <w:pPr>
        <w:rPr>
          <w:rFonts w:ascii="Arial" w:hAnsi="Arial" w:cs="Arial"/>
          <w:color w:val="000000" w:themeColor="text1"/>
          <w:sz w:val="24"/>
          <w:szCs w:val="24"/>
        </w:rPr>
      </w:pPr>
      <w:r w:rsidRPr="002C12C5">
        <w:rPr>
          <w:rFonts w:ascii="Arial" w:hAnsi="Arial" w:cs="Arial"/>
          <w:color w:val="000000" w:themeColor="text1"/>
          <w:sz w:val="24"/>
          <w:szCs w:val="24"/>
        </w:rPr>
        <w:t xml:space="preserve">This policy applies to all </w:t>
      </w:r>
      <w:r w:rsidR="002C12C5">
        <w:rPr>
          <w:rFonts w:ascii="Arial" w:hAnsi="Arial" w:cs="Arial"/>
          <w:color w:val="000000" w:themeColor="text1"/>
          <w:sz w:val="24"/>
          <w:szCs w:val="24"/>
        </w:rPr>
        <w:t xml:space="preserve">staff who are </w:t>
      </w:r>
      <w:r w:rsidRPr="002C12C5">
        <w:rPr>
          <w:rFonts w:ascii="Arial" w:hAnsi="Arial" w:cs="Arial"/>
          <w:color w:val="000000" w:themeColor="text1"/>
          <w:sz w:val="24"/>
          <w:szCs w:val="24"/>
        </w:rPr>
        <w:t xml:space="preserve"> employed by Accolade Group NW across its services, including Accolade Families, Accolade Families West Midlands, Accolade Speaks, Accolade Family Time Centre, and Accolade Associates.</w:t>
      </w:r>
    </w:p>
    <w:p w14:paraId="7B6F8689"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3. Definition of Lone Working</w:t>
      </w:r>
    </w:p>
    <w:p w14:paraId="00892A10" w14:textId="77777777" w:rsidR="00325B78" w:rsidRPr="002C12C5" w:rsidRDefault="00000000">
      <w:pPr>
        <w:rPr>
          <w:rFonts w:ascii="Arial" w:hAnsi="Arial" w:cs="Arial"/>
          <w:color w:val="000000" w:themeColor="text1"/>
          <w:sz w:val="24"/>
          <w:szCs w:val="24"/>
        </w:rPr>
      </w:pPr>
      <w:r w:rsidRPr="002C12C5">
        <w:rPr>
          <w:rFonts w:ascii="Arial" w:hAnsi="Arial" w:cs="Arial"/>
          <w:color w:val="000000" w:themeColor="text1"/>
          <w:sz w:val="24"/>
          <w:szCs w:val="24"/>
        </w:rPr>
        <w:t>Lone working refers to situations where staff work without direct supervision or alongside colleagues, including visits to family homes, community outreach, and travel between appointments.</w:t>
      </w:r>
    </w:p>
    <w:p w14:paraId="4FC00EB1" w14:textId="77777777" w:rsidR="002C12C5" w:rsidRDefault="00000000" w:rsidP="002C12C5">
      <w:pPr>
        <w:pStyle w:val="Heading2"/>
        <w:rPr>
          <w:rFonts w:ascii="Arial" w:hAnsi="Arial" w:cs="Arial"/>
          <w:color w:val="000000" w:themeColor="text1"/>
          <w:sz w:val="24"/>
          <w:szCs w:val="24"/>
        </w:rPr>
      </w:pPr>
      <w:r w:rsidRPr="002C12C5">
        <w:rPr>
          <w:rFonts w:ascii="Arial" w:hAnsi="Arial" w:cs="Arial"/>
          <w:color w:val="000000" w:themeColor="text1"/>
          <w:sz w:val="24"/>
          <w:szCs w:val="24"/>
        </w:rPr>
        <w:t>4. Risk Assessment</w:t>
      </w:r>
    </w:p>
    <w:p w14:paraId="3273FDC4" w14:textId="1D7CBEF2" w:rsidR="00325B78" w:rsidRDefault="002C12C5" w:rsidP="002C12C5">
      <w:pPr>
        <w:pStyle w:val="Heading2"/>
        <w:rPr>
          <w:rFonts w:ascii="Arial" w:hAnsi="Arial" w:cs="Arial"/>
          <w:b w:val="0"/>
          <w:bCs w:val="0"/>
          <w:color w:val="000000" w:themeColor="text1"/>
          <w:sz w:val="24"/>
          <w:szCs w:val="24"/>
        </w:rPr>
      </w:pPr>
      <w:r>
        <w:rPr>
          <w:rFonts w:ascii="Arial" w:hAnsi="Arial" w:cs="Arial"/>
          <w:b w:val="0"/>
          <w:bCs w:val="0"/>
          <w:color w:val="000000" w:themeColor="text1"/>
          <w:sz w:val="24"/>
          <w:szCs w:val="24"/>
        </w:rPr>
        <w:t xml:space="preserve">4.1 </w:t>
      </w:r>
      <w:r w:rsidR="00000000" w:rsidRPr="002C12C5">
        <w:rPr>
          <w:rFonts w:ascii="Arial" w:hAnsi="Arial" w:cs="Arial"/>
          <w:b w:val="0"/>
          <w:bCs w:val="0"/>
          <w:color w:val="000000" w:themeColor="text1"/>
          <w:sz w:val="24"/>
          <w:szCs w:val="24"/>
        </w:rPr>
        <w:t>Prior to any lone working activity, a risk assessment must be completed and reviewed fortnightly. This includes environmental risks, known behaviours, and safeguarding concerns.</w:t>
      </w:r>
    </w:p>
    <w:p w14:paraId="4680E08E" w14:textId="77777777" w:rsidR="002C12C5" w:rsidRPr="002C12C5" w:rsidRDefault="002C12C5" w:rsidP="002C12C5"/>
    <w:p w14:paraId="26DB0CBA" w14:textId="0B110233" w:rsidR="00325B78" w:rsidRDefault="002C12C5">
      <w:pPr>
        <w:rPr>
          <w:rFonts w:ascii="Arial" w:hAnsi="Arial" w:cs="Arial"/>
          <w:color w:val="000000" w:themeColor="text1"/>
          <w:sz w:val="24"/>
          <w:szCs w:val="24"/>
        </w:rPr>
      </w:pPr>
      <w:r>
        <w:rPr>
          <w:rFonts w:ascii="Arial" w:hAnsi="Arial" w:cs="Arial"/>
          <w:color w:val="000000" w:themeColor="text1"/>
          <w:sz w:val="24"/>
          <w:szCs w:val="24"/>
        </w:rPr>
        <w:t xml:space="preserve">4.2 </w:t>
      </w:r>
      <w:r w:rsidR="00000000" w:rsidRPr="002C12C5">
        <w:rPr>
          <w:rFonts w:ascii="Arial" w:hAnsi="Arial" w:cs="Arial"/>
          <w:color w:val="000000" w:themeColor="text1"/>
          <w:sz w:val="24"/>
          <w:szCs w:val="24"/>
        </w:rPr>
        <w:t>Staff must not undertake lone working without a completed and signed risk assessment</w:t>
      </w:r>
      <w:r>
        <w:rPr>
          <w:rFonts w:ascii="Arial" w:hAnsi="Arial" w:cs="Arial"/>
          <w:color w:val="000000" w:themeColor="text1"/>
          <w:sz w:val="24"/>
          <w:szCs w:val="24"/>
        </w:rPr>
        <w:t xml:space="preserve"> in place.</w:t>
      </w:r>
    </w:p>
    <w:p w14:paraId="35C8C315" w14:textId="5EA34869" w:rsidR="002C12C5" w:rsidRDefault="002C12C5">
      <w:pPr>
        <w:rPr>
          <w:rFonts w:ascii="Arial" w:hAnsi="Arial" w:cs="Arial"/>
          <w:color w:val="000000" w:themeColor="text1"/>
          <w:sz w:val="24"/>
          <w:szCs w:val="24"/>
        </w:rPr>
      </w:pPr>
      <w:r>
        <w:rPr>
          <w:rFonts w:ascii="Arial" w:hAnsi="Arial" w:cs="Arial"/>
          <w:color w:val="000000" w:themeColor="text1"/>
          <w:sz w:val="24"/>
          <w:szCs w:val="24"/>
        </w:rPr>
        <w:t xml:space="preserve">4.3 Staff can access risk assessments for particular families through Lief Care system. </w:t>
      </w:r>
    </w:p>
    <w:p w14:paraId="7B1CD5DD" w14:textId="71CD785A" w:rsidR="002C12C5" w:rsidRDefault="002C12C5">
      <w:pPr>
        <w:rPr>
          <w:rFonts w:ascii="Arial" w:hAnsi="Arial" w:cs="Arial"/>
          <w:color w:val="000000" w:themeColor="text1"/>
          <w:sz w:val="24"/>
          <w:szCs w:val="24"/>
        </w:rPr>
      </w:pPr>
      <w:hyperlink r:id="rId8" w:history="1">
        <w:r w:rsidRPr="00C10F37">
          <w:rPr>
            <w:rStyle w:val="Hyperlink"/>
            <w:rFonts w:ascii="Arial" w:hAnsi="Arial" w:cs="Arial"/>
            <w:sz w:val="24"/>
            <w:szCs w:val="24"/>
          </w:rPr>
          <w:t>https://home.lief.care/</w:t>
        </w:r>
      </w:hyperlink>
    </w:p>
    <w:p w14:paraId="1F365C84" w14:textId="77777777" w:rsidR="002C12C5" w:rsidRPr="002C12C5" w:rsidRDefault="002C12C5">
      <w:pPr>
        <w:rPr>
          <w:rFonts w:ascii="Arial" w:hAnsi="Arial" w:cs="Arial"/>
          <w:color w:val="000000" w:themeColor="text1"/>
          <w:sz w:val="24"/>
          <w:szCs w:val="24"/>
        </w:rPr>
      </w:pPr>
    </w:p>
    <w:p w14:paraId="3C840676"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5. Safeguarding Oversight</w:t>
      </w:r>
    </w:p>
    <w:p w14:paraId="2FF8B89E" w14:textId="77777777" w:rsidR="00325B78" w:rsidRDefault="00000000">
      <w:pPr>
        <w:rPr>
          <w:rFonts w:ascii="Arial" w:hAnsi="Arial" w:cs="Arial"/>
          <w:color w:val="000000" w:themeColor="text1"/>
          <w:sz w:val="24"/>
          <w:szCs w:val="24"/>
        </w:rPr>
      </w:pPr>
      <w:r w:rsidRPr="002C12C5">
        <w:rPr>
          <w:rFonts w:ascii="Arial" w:hAnsi="Arial" w:cs="Arial"/>
          <w:color w:val="000000" w:themeColor="text1"/>
          <w:sz w:val="24"/>
          <w:szCs w:val="24"/>
        </w:rPr>
        <w:t>All lone working arrangements are overseen by the Designated Safeguarding Lead (DSL), Victoria Jenkins. Staff must report any safeguarding concerns immediately via the Lief Care system or to the duty manager.</w:t>
      </w:r>
    </w:p>
    <w:p w14:paraId="162898BD" w14:textId="77777777" w:rsidR="002C12C5" w:rsidRPr="008B695A" w:rsidRDefault="002C12C5" w:rsidP="002C12C5">
      <w:pPr>
        <w:rPr>
          <w:rFonts w:ascii="Arial" w:hAnsi="Arial" w:cs="Arial"/>
          <w:color w:val="000000" w:themeColor="text1"/>
          <w:sz w:val="24"/>
          <w:szCs w:val="24"/>
        </w:rPr>
      </w:pPr>
      <w:r>
        <w:rPr>
          <w:rFonts w:ascii="Arial" w:hAnsi="Arial" w:cs="Arial"/>
          <w:color w:val="000000" w:themeColor="text1"/>
          <w:sz w:val="24"/>
          <w:szCs w:val="24"/>
        </w:rPr>
        <w:t>-</w:t>
      </w:r>
      <w:r w:rsidRPr="008B695A">
        <w:rPr>
          <w:rFonts w:ascii="Arial" w:hAnsi="Arial" w:cs="Arial"/>
          <w:color w:val="000000" w:themeColor="text1"/>
          <w:sz w:val="24"/>
          <w:szCs w:val="24"/>
        </w:rPr>
        <w:t xml:space="preserve">DSL Group NW-Victoria Jenkins </w:t>
      </w:r>
      <w:hyperlink r:id="rId9" w:history="1">
        <w:r w:rsidRPr="008B695A">
          <w:rPr>
            <w:rStyle w:val="Hyperlink"/>
            <w:rFonts w:ascii="Arial" w:hAnsi="Arial" w:cs="Arial"/>
            <w:sz w:val="24"/>
            <w:szCs w:val="24"/>
          </w:rPr>
          <w:t>victoria.jenkins@accoladegroupnw.co.uk</w:t>
        </w:r>
      </w:hyperlink>
    </w:p>
    <w:p w14:paraId="2E784721" w14:textId="77777777" w:rsidR="002C12C5" w:rsidRPr="008B695A" w:rsidRDefault="002C12C5" w:rsidP="002C12C5">
      <w:pPr>
        <w:rPr>
          <w:rFonts w:ascii="Arial" w:hAnsi="Arial" w:cs="Arial"/>
          <w:color w:val="000000" w:themeColor="text1"/>
          <w:sz w:val="24"/>
          <w:szCs w:val="24"/>
        </w:rPr>
      </w:pPr>
      <w:r w:rsidRPr="008B695A">
        <w:rPr>
          <w:rFonts w:ascii="Arial" w:hAnsi="Arial" w:cs="Arial"/>
          <w:color w:val="000000" w:themeColor="text1"/>
          <w:sz w:val="24"/>
          <w:szCs w:val="24"/>
        </w:rPr>
        <w:lastRenderedPageBreak/>
        <w:t xml:space="preserve">DSL Accolade Families- Mark Wellbelove </w:t>
      </w:r>
      <w:hyperlink r:id="rId10" w:history="1">
        <w:r w:rsidRPr="008B695A">
          <w:rPr>
            <w:rStyle w:val="Hyperlink"/>
            <w:rFonts w:ascii="Arial" w:hAnsi="Arial" w:cs="Arial"/>
            <w:sz w:val="24"/>
            <w:szCs w:val="24"/>
          </w:rPr>
          <w:t>mark.wellbelove@accoladefamilies.co.uk</w:t>
        </w:r>
      </w:hyperlink>
    </w:p>
    <w:p w14:paraId="574D86DE" w14:textId="77777777" w:rsidR="002C12C5" w:rsidRPr="008B695A" w:rsidRDefault="002C12C5" w:rsidP="002C12C5">
      <w:pPr>
        <w:rPr>
          <w:rFonts w:ascii="Arial" w:hAnsi="Arial" w:cs="Arial"/>
          <w:color w:val="000000" w:themeColor="text1"/>
          <w:sz w:val="24"/>
          <w:szCs w:val="24"/>
        </w:rPr>
      </w:pPr>
      <w:r w:rsidRPr="008B695A">
        <w:rPr>
          <w:rFonts w:ascii="Arial" w:hAnsi="Arial" w:cs="Arial"/>
          <w:color w:val="000000" w:themeColor="text1"/>
          <w:sz w:val="24"/>
          <w:szCs w:val="24"/>
        </w:rPr>
        <w:t xml:space="preserve">DSL Families Midlands- Kimberley Smith </w:t>
      </w:r>
      <w:hyperlink r:id="rId11" w:history="1">
        <w:r w:rsidRPr="008B695A">
          <w:rPr>
            <w:rStyle w:val="Hyperlink"/>
            <w:rFonts w:ascii="Arial" w:hAnsi="Arial" w:cs="Arial"/>
            <w:sz w:val="24"/>
            <w:szCs w:val="24"/>
          </w:rPr>
          <w:t>Kimberley.smith@accoladefamilies.co.uk</w:t>
        </w:r>
      </w:hyperlink>
    </w:p>
    <w:p w14:paraId="543BD03C" w14:textId="77777777" w:rsidR="002C12C5" w:rsidRPr="008B695A" w:rsidRDefault="002C12C5" w:rsidP="002C12C5">
      <w:pPr>
        <w:rPr>
          <w:rFonts w:ascii="Arial" w:hAnsi="Arial" w:cs="Arial"/>
          <w:color w:val="000000" w:themeColor="text1"/>
          <w:sz w:val="24"/>
          <w:szCs w:val="24"/>
        </w:rPr>
      </w:pPr>
      <w:r w:rsidRPr="008B695A">
        <w:rPr>
          <w:rFonts w:ascii="Arial" w:hAnsi="Arial" w:cs="Arial"/>
          <w:color w:val="000000" w:themeColor="text1"/>
          <w:sz w:val="24"/>
          <w:szCs w:val="24"/>
        </w:rPr>
        <w:t xml:space="preserve">DSL Accolade Residential- Emma Ward </w:t>
      </w:r>
      <w:hyperlink r:id="rId12" w:history="1">
        <w:r w:rsidRPr="008B695A">
          <w:rPr>
            <w:rStyle w:val="Hyperlink"/>
            <w:rFonts w:ascii="Arial" w:hAnsi="Arial" w:cs="Arial"/>
            <w:sz w:val="24"/>
            <w:szCs w:val="24"/>
          </w:rPr>
          <w:t>emma.ward@accoladefamilies.co.uk</w:t>
        </w:r>
      </w:hyperlink>
    </w:p>
    <w:p w14:paraId="15B0629E" w14:textId="77777777" w:rsidR="002C12C5" w:rsidRPr="008B695A" w:rsidRDefault="002C12C5" w:rsidP="002C12C5">
      <w:pPr>
        <w:rPr>
          <w:rFonts w:ascii="Arial" w:hAnsi="Arial" w:cs="Arial"/>
          <w:color w:val="000000" w:themeColor="text1"/>
          <w:sz w:val="24"/>
          <w:szCs w:val="24"/>
        </w:rPr>
      </w:pPr>
      <w:r w:rsidRPr="008B695A">
        <w:rPr>
          <w:rFonts w:ascii="Arial" w:hAnsi="Arial" w:cs="Arial"/>
          <w:color w:val="000000" w:themeColor="text1"/>
          <w:sz w:val="24"/>
          <w:szCs w:val="24"/>
        </w:rPr>
        <w:t xml:space="preserve">DSL Familytime Centre- Sally Bourn </w:t>
      </w:r>
      <w:hyperlink r:id="rId13" w:history="1">
        <w:r w:rsidRPr="008B695A">
          <w:rPr>
            <w:rStyle w:val="Hyperlink"/>
            <w:rFonts w:ascii="Arial" w:hAnsi="Arial" w:cs="Arial"/>
            <w:sz w:val="24"/>
            <w:szCs w:val="24"/>
          </w:rPr>
          <w:t>sally.bourn@accoladefamilies.co.uk</w:t>
        </w:r>
      </w:hyperlink>
    </w:p>
    <w:p w14:paraId="44AC829E" w14:textId="2AC4128E" w:rsidR="002C12C5" w:rsidRPr="002C12C5" w:rsidRDefault="002C12C5">
      <w:pPr>
        <w:rPr>
          <w:rFonts w:ascii="Arial" w:hAnsi="Arial" w:cs="Arial"/>
          <w:color w:val="000000" w:themeColor="text1"/>
          <w:sz w:val="24"/>
          <w:szCs w:val="24"/>
        </w:rPr>
      </w:pPr>
    </w:p>
    <w:p w14:paraId="73CF5C2A"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6. Communication and Monitoring</w:t>
      </w:r>
    </w:p>
    <w:p w14:paraId="750F9E22" w14:textId="77777777" w:rsidR="00325B78" w:rsidRPr="002C12C5" w:rsidRDefault="00000000">
      <w:pPr>
        <w:rPr>
          <w:rFonts w:ascii="Arial" w:hAnsi="Arial" w:cs="Arial"/>
          <w:color w:val="000000" w:themeColor="text1"/>
          <w:sz w:val="24"/>
          <w:szCs w:val="24"/>
        </w:rPr>
      </w:pPr>
      <w:r w:rsidRPr="002C12C5">
        <w:rPr>
          <w:rFonts w:ascii="Arial" w:hAnsi="Arial" w:cs="Arial"/>
          <w:color w:val="000000" w:themeColor="text1"/>
          <w:sz w:val="24"/>
          <w:szCs w:val="24"/>
        </w:rPr>
        <w:t>Staff must:</w:t>
      </w:r>
    </w:p>
    <w:p w14:paraId="73326753" w14:textId="3DBD89AF" w:rsidR="00325B78" w:rsidRPr="002C12C5" w:rsidRDefault="00000000">
      <w:pPr>
        <w:pStyle w:val="ListBullet"/>
        <w:rPr>
          <w:rFonts w:ascii="Arial" w:hAnsi="Arial" w:cs="Arial"/>
          <w:color w:val="000000" w:themeColor="text1"/>
          <w:sz w:val="24"/>
          <w:szCs w:val="24"/>
        </w:rPr>
      </w:pPr>
      <w:r w:rsidRPr="002C12C5">
        <w:rPr>
          <w:rFonts w:ascii="Arial" w:hAnsi="Arial" w:cs="Arial"/>
          <w:color w:val="000000" w:themeColor="text1"/>
          <w:sz w:val="24"/>
          <w:szCs w:val="24"/>
        </w:rPr>
        <w:t>Carry a charged mobile phone at all times.</w:t>
      </w:r>
    </w:p>
    <w:p w14:paraId="38996635" w14:textId="6518E08A" w:rsidR="00325B78" w:rsidRPr="002C12C5" w:rsidRDefault="00000000" w:rsidP="002C12C5">
      <w:pPr>
        <w:pStyle w:val="ListBullet"/>
        <w:rPr>
          <w:rFonts w:ascii="Arial" w:hAnsi="Arial" w:cs="Arial"/>
          <w:color w:val="000000" w:themeColor="text1"/>
          <w:sz w:val="24"/>
          <w:szCs w:val="24"/>
        </w:rPr>
      </w:pPr>
      <w:r w:rsidRPr="002C12C5">
        <w:rPr>
          <w:rFonts w:ascii="Arial" w:hAnsi="Arial" w:cs="Arial"/>
          <w:color w:val="000000" w:themeColor="text1"/>
          <w:sz w:val="24"/>
          <w:szCs w:val="24"/>
        </w:rPr>
        <w:t>Check in with the duty manager before and after each visit..</w:t>
      </w:r>
    </w:p>
    <w:p w14:paraId="6FF2CF5A" w14:textId="502977EB" w:rsidR="00325B78" w:rsidRPr="002C12C5" w:rsidRDefault="00000000">
      <w:pPr>
        <w:pStyle w:val="ListBullet"/>
        <w:rPr>
          <w:rFonts w:ascii="Arial" w:hAnsi="Arial" w:cs="Arial"/>
          <w:color w:val="000000" w:themeColor="text1"/>
          <w:sz w:val="24"/>
          <w:szCs w:val="24"/>
        </w:rPr>
      </w:pPr>
      <w:r w:rsidRPr="002C12C5">
        <w:rPr>
          <w:rFonts w:ascii="Arial" w:hAnsi="Arial" w:cs="Arial"/>
          <w:color w:val="000000" w:themeColor="text1"/>
          <w:sz w:val="24"/>
          <w:szCs w:val="24"/>
        </w:rPr>
        <w:t>Record all observations within 24 hours on Lief Care.</w:t>
      </w:r>
    </w:p>
    <w:p w14:paraId="51099034"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7. Emergency Procedures</w:t>
      </w:r>
    </w:p>
    <w:p w14:paraId="76EDF2EE" w14:textId="77777777" w:rsidR="00325B78" w:rsidRPr="002C12C5" w:rsidRDefault="00000000">
      <w:pPr>
        <w:rPr>
          <w:rFonts w:ascii="Arial" w:hAnsi="Arial" w:cs="Arial"/>
          <w:color w:val="000000" w:themeColor="text1"/>
          <w:sz w:val="24"/>
          <w:szCs w:val="24"/>
        </w:rPr>
      </w:pPr>
      <w:r w:rsidRPr="002C12C5">
        <w:rPr>
          <w:rFonts w:ascii="Arial" w:hAnsi="Arial" w:cs="Arial"/>
          <w:color w:val="000000" w:themeColor="text1"/>
          <w:sz w:val="24"/>
          <w:szCs w:val="24"/>
        </w:rPr>
        <w:t>In case of emergency, staff must contact the duty manager or dial 999 if there is immediate risk to life. The on-call number (</w:t>
      </w:r>
      <w:r w:rsidRPr="002C12C5">
        <w:rPr>
          <w:rFonts w:ascii="Arial" w:hAnsi="Arial" w:cs="Arial"/>
          <w:b/>
          <w:bCs/>
          <w:color w:val="000000" w:themeColor="text1"/>
          <w:sz w:val="24"/>
          <w:szCs w:val="24"/>
        </w:rPr>
        <w:t>01942 365888</w:t>
      </w:r>
      <w:r w:rsidRPr="002C12C5">
        <w:rPr>
          <w:rFonts w:ascii="Arial" w:hAnsi="Arial" w:cs="Arial"/>
          <w:color w:val="000000" w:themeColor="text1"/>
          <w:sz w:val="24"/>
          <w:szCs w:val="24"/>
        </w:rPr>
        <w:t>) is available 24/7.</w:t>
      </w:r>
    </w:p>
    <w:p w14:paraId="218D7EB6"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8. Training and Supervision</w:t>
      </w:r>
    </w:p>
    <w:p w14:paraId="4C42D579" w14:textId="77777777" w:rsidR="00325B78" w:rsidRPr="002C12C5" w:rsidRDefault="00000000">
      <w:pPr>
        <w:rPr>
          <w:rFonts w:ascii="Arial" w:hAnsi="Arial" w:cs="Arial"/>
          <w:color w:val="000000" w:themeColor="text1"/>
          <w:sz w:val="24"/>
          <w:szCs w:val="24"/>
        </w:rPr>
      </w:pPr>
      <w:r w:rsidRPr="002C12C5">
        <w:rPr>
          <w:rFonts w:ascii="Arial" w:hAnsi="Arial" w:cs="Arial"/>
          <w:color w:val="000000" w:themeColor="text1"/>
          <w:sz w:val="24"/>
          <w:szCs w:val="24"/>
        </w:rPr>
        <w:t>All staff receive mandatory lone working and safeguarding training. Supervision is provided bi-monthly and includes discussion of lone working experiences and concerns.</w:t>
      </w:r>
    </w:p>
    <w:p w14:paraId="3B045621"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9. Wellbeing Support</w:t>
      </w:r>
    </w:p>
    <w:p w14:paraId="3068FB4B" w14:textId="77777777" w:rsidR="00325B78" w:rsidRPr="002C12C5" w:rsidRDefault="00000000">
      <w:pPr>
        <w:rPr>
          <w:rFonts w:ascii="Arial" w:hAnsi="Arial" w:cs="Arial"/>
          <w:color w:val="000000" w:themeColor="text1"/>
          <w:sz w:val="24"/>
          <w:szCs w:val="24"/>
        </w:rPr>
      </w:pPr>
      <w:r w:rsidRPr="002C12C5">
        <w:rPr>
          <w:rFonts w:ascii="Arial" w:hAnsi="Arial" w:cs="Arial"/>
          <w:color w:val="000000" w:themeColor="text1"/>
          <w:sz w:val="24"/>
          <w:szCs w:val="24"/>
        </w:rPr>
        <w:t>Staff have access to six sessions of private counselling via Bupa. Managers are trained to identify signs of stress and provide support.</w:t>
      </w:r>
    </w:p>
    <w:p w14:paraId="467D34C7" w14:textId="77777777" w:rsidR="00325B78" w:rsidRPr="002C12C5" w:rsidRDefault="00000000">
      <w:pPr>
        <w:pStyle w:val="Heading2"/>
        <w:rPr>
          <w:rFonts w:ascii="Arial" w:hAnsi="Arial" w:cs="Arial"/>
          <w:color w:val="000000" w:themeColor="text1"/>
          <w:sz w:val="24"/>
          <w:szCs w:val="24"/>
        </w:rPr>
      </w:pPr>
      <w:r w:rsidRPr="002C12C5">
        <w:rPr>
          <w:rFonts w:ascii="Arial" w:hAnsi="Arial" w:cs="Arial"/>
          <w:color w:val="000000" w:themeColor="text1"/>
          <w:sz w:val="24"/>
          <w:szCs w:val="24"/>
        </w:rPr>
        <w:t>10. Review and Compliance</w:t>
      </w:r>
    </w:p>
    <w:p w14:paraId="4C5E898A" w14:textId="77777777" w:rsidR="00325B78" w:rsidRDefault="00000000">
      <w:pPr>
        <w:rPr>
          <w:rFonts w:ascii="Arial" w:hAnsi="Arial" w:cs="Arial"/>
          <w:color w:val="000000" w:themeColor="text1"/>
          <w:sz w:val="24"/>
          <w:szCs w:val="24"/>
        </w:rPr>
      </w:pPr>
      <w:r w:rsidRPr="002C12C5">
        <w:rPr>
          <w:rFonts w:ascii="Arial" w:hAnsi="Arial" w:cs="Arial"/>
          <w:color w:val="000000" w:themeColor="text1"/>
          <w:sz w:val="24"/>
          <w:szCs w:val="24"/>
        </w:rPr>
        <w:t>This policy is reviewed every six months by the DSL and shared via SharePoint. Non-compliance may result in disciplinary action.</w:t>
      </w:r>
    </w:p>
    <w:p w14:paraId="33167006" w14:textId="77777777" w:rsidR="00267539" w:rsidRDefault="00267539" w:rsidP="00267539">
      <w:pPr>
        <w:rPr>
          <w:rFonts w:ascii="Arial" w:eastAsia="Arial" w:hAnsi="Arial" w:cs="Arial"/>
          <w:b/>
          <w:bCs/>
          <w:lang w:val="da"/>
        </w:rPr>
      </w:pPr>
      <w:r>
        <w:rPr>
          <w:rFonts w:ascii="Arial" w:eastAsia="Arial" w:hAnsi="Arial" w:cs="Arial"/>
          <w:b/>
          <w:bCs/>
          <w:lang w:val="da"/>
        </w:rPr>
        <w:t xml:space="preserve">DSL </w:t>
      </w:r>
      <w:r w:rsidRPr="61A3C296">
        <w:rPr>
          <w:rFonts w:ascii="Arial" w:eastAsia="Arial" w:hAnsi="Arial" w:cs="Arial"/>
          <w:b/>
          <w:bCs/>
          <w:lang w:val="da"/>
        </w:rPr>
        <w:t>Signed:</w:t>
      </w:r>
    </w:p>
    <w:p w14:paraId="7ED477CF" w14:textId="77777777" w:rsidR="00267539" w:rsidRDefault="00267539" w:rsidP="00267539">
      <w:pPr>
        <w:rPr>
          <w:rFonts w:ascii="Arial" w:eastAsia="Arial" w:hAnsi="Arial" w:cs="Arial"/>
          <w:b/>
          <w:bCs/>
          <w:lang w:val="da"/>
        </w:rPr>
      </w:pPr>
      <w:r>
        <w:rPr>
          <w:rFonts w:ascii="Arial" w:eastAsia="Arial" w:hAnsi="Arial" w:cs="Arial"/>
          <w:b/>
          <w:bCs/>
          <w:lang w:val="da"/>
        </w:rPr>
        <w:t>Service Manager Signed:</w:t>
      </w:r>
    </w:p>
    <w:p w14:paraId="3805340A" w14:textId="77777777" w:rsidR="00267539" w:rsidRDefault="00267539" w:rsidP="00267539">
      <w:pPr>
        <w:rPr>
          <w:rFonts w:ascii="Arial" w:eastAsia="Arial" w:hAnsi="Arial" w:cs="Arial"/>
          <w:b/>
          <w:bCs/>
          <w:lang w:val="da"/>
        </w:rPr>
      </w:pPr>
      <w:r>
        <w:rPr>
          <w:rFonts w:ascii="Arial" w:eastAsia="Arial" w:hAnsi="Arial" w:cs="Arial"/>
          <w:b/>
          <w:bCs/>
          <w:lang w:val="da"/>
        </w:rPr>
        <w:t>Registered Manager Signed:</w:t>
      </w:r>
    </w:p>
    <w:p w14:paraId="3AAA3694" w14:textId="77777777" w:rsidR="00267539" w:rsidRDefault="00267539" w:rsidP="00267539">
      <w:pPr>
        <w:rPr>
          <w:rFonts w:ascii="Arial" w:eastAsia="Arial" w:hAnsi="Arial" w:cs="Arial"/>
          <w:b/>
          <w:bCs/>
          <w:lang w:val="da"/>
        </w:rPr>
      </w:pPr>
      <w:r>
        <w:rPr>
          <w:rFonts w:ascii="Arial" w:eastAsia="Arial" w:hAnsi="Arial" w:cs="Arial"/>
          <w:b/>
          <w:bCs/>
          <w:lang w:val="da"/>
        </w:rPr>
        <w:t>Deputy Manager Signed:</w:t>
      </w:r>
    </w:p>
    <w:p w14:paraId="2EFCA887" w14:textId="77777777" w:rsidR="00267539" w:rsidRDefault="00267539" w:rsidP="00267539">
      <w:pPr>
        <w:rPr>
          <w:rFonts w:ascii="Arial" w:eastAsia="Arial" w:hAnsi="Arial" w:cs="Arial"/>
          <w:b/>
          <w:bCs/>
          <w:lang w:val="da"/>
        </w:rPr>
      </w:pPr>
      <w:r>
        <w:rPr>
          <w:rFonts w:ascii="Arial" w:eastAsia="Arial" w:hAnsi="Arial" w:cs="Arial"/>
          <w:b/>
          <w:bCs/>
          <w:lang w:val="da"/>
        </w:rPr>
        <w:t>Senior Family Support Worker Signed:</w:t>
      </w:r>
    </w:p>
    <w:p w14:paraId="2DDA17F0" w14:textId="77777777" w:rsidR="00267539" w:rsidRDefault="00267539" w:rsidP="00267539">
      <w:pPr>
        <w:rPr>
          <w:rFonts w:ascii="Arial" w:eastAsia="Arial" w:hAnsi="Arial" w:cs="Arial"/>
          <w:b/>
          <w:bCs/>
          <w:lang w:val="da"/>
        </w:rPr>
      </w:pPr>
      <w:r>
        <w:rPr>
          <w:rFonts w:ascii="Arial" w:eastAsia="Arial" w:hAnsi="Arial" w:cs="Arial"/>
          <w:b/>
          <w:bCs/>
          <w:lang w:val="da"/>
        </w:rPr>
        <w:t>Senior Family Support Worker Signed:</w:t>
      </w:r>
    </w:p>
    <w:p w14:paraId="22D52450" w14:textId="77777777" w:rsidR="00267539" w:rsidRDefault="00267539" w:rsidP="00267539">
      <w:pPr>
        <w:rPr>
          <w:rFonts w:ascii="Arial" w:eastAsia="Arial" w:hAnsi="Arial" w:cs="Arial"/>
          <w:b/>
          <w:bCs/>
          <w:lang w:val="da"/>
        </w:rPr>
      </w:pPr>
      <w:r>
        <w:rPr>
          <w:rFonts w:ascii="Arial" w:eastAsia="Arial" w:hAnsi="Arial" w:cs="Arial"/>
          <w:b/>
          <w:bCs/>
          <w:lang w:val="da"/>
        </w:rPr>
        <w:lastRenderedPageBreak/>
        <w:t xml:space="preserve">Admin Team Signed and Circulated with digital signatures: </w:t>
      </w:r>
    </w:p>
    <w:p w14:paraId="4607C4D1" w14:textId="77777777" w:rsidR="00267539" w:rsidRPr="00267539" w:rsidRDefault="00267539">
      <w:pPr>
        <w:rPr>
          <w:rFonts w:ascii="Arial" w:hAnsi="Arial" w:cs="Arial"/>
          <w:color w:val="000000" w:themeColor="text1"/>
          <w:sz w:val="24"/>
          <w:szCs w:val="24"/>
          <w:lang w:val="da"/>
        </w:rPr>
      </w:pPr>
    </w:p>
    <w:sectPr w:rsidR="00267539" w:rsidRPr="00267539" w:rsidSect="00034616">
      <w:headerReference w:type="default" r:id="rId14"/>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993B9C" w14:textId="77777777" w:rsidR="00E75925" w:rsidRDefault="00E75925" w:rsidP="002C12C5">
      <w:pPr>
        <w:spacing w:after="0" w:line="240" w:lineRule="auto"/>
      </w:pPr>
      <w:r>
        <w:separator/>
      </w:r>
    </w:p>
  </w:endnote>
  <w:endnote w:type="continuationSeparator" w:id="0">
    <w:p w14:paraId="5B30BC53" w14:textId="77777777" w:rsidR="00E75925" w:rsidRDefault="00E75925" w:rsidP="002C12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5AFAAF" w14:textId="77777777" w:rsidR="00E75925" w:rsidRDefault="00E75925" w:rsidP="002C12C5">
      <w:pPr>
        <w:spacing w:after="0" w:line="240" w:lineRule="auto"/>
      </w:pPr>
      <w:r>
        <w:separator/>
      </w:r>
    </w:p>
  </w:footnote>
  <w:footnote w:type="continuationSeparator" w:id="0">
    <w:p w14:paraId="7ADC6ACF" w14:textId="77777777" w:rsidR="00E75925" w:rsidRDefault="00E75925" w:rsidP="002C12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CE94A" w14:textId="78A71D01" w:rsidR="002C12C5" w:rsidRDefault="002C12C5">
    <w:pPr>
      <w:pStyle w:val="Header"/>
    </w:pPr>
    <w:r>
      <w:rPr>
        <w:noProof/>
      </w:rPr>
      <w:drawing>
        <wp:anchor distT="0" distB="0" distL="114300" distR="114300" simplePos="0" relativeHeight="251658240" behindDoc="1" locked="0" layoutInCell="1" allowOverlap="1" wp14:anchorId="3E10AE98" wp14:editId="6A424FE8">
          <wp:simplePos x="0" y="0"/>
          <wp:positionH relativeFrom="column">
            <wp:posOffset>4655820</wp:posOffset>
          </wp:positionH>
          <wp:positionV relativeFrom="paragraph">
            <wp:posOffset>-381000</wp:posOffset>
          </wp:positionV>
          <wp:extent cx="1569720" cy="1660525"/>
          <wp:effectExtent l="0" t="0" r="0" b="0"/>
          <wp:wrapTight wrapText="bothSides">
            <wp:wrapPolygon edited="0">
              <wp:start x="9175" y="2974"/>
              <wp:lineTo x="7602" y="4213"/>
              <wp:lineTo x="5243" y="6691"/>
              <wp:lineTo x="5243" y="7930"/>
              <wp:lineTo x="7078" y="11399"/>
              <wp:lineTo x="524" y="13381"/>
              <wp:lineTo x="786" y="15364"/>
              <wp:lineTo x="3932" y="15859"/>
              <wp:lineTo x="3932" y="18337"/>
              <wp:lineTo x="17301" y="18337"/>
              <wp:lineTo x="17563" y="17842"/>
              <wp:lineTo x="19398" y="15364"/>
              <wp:lineTo x="20971" y="14868"/>
              <wp:lineTo x="19922" y="13629"/>
              <wp:lineTo x="14680" y="11399"/>
              <wp:lineTo x="15990" y="8177"/>
              <wp:lineTo x="16252" y="6938"/>
              <wp:lineTo x="13631" y="3965"/>
              <wp:lineTo x="12320" y="2974"/>
              <wp:lineTo x="9175" y="2974"/>
            </wp:wrapPolygon>
          </wp:wrapTight>
          <wp:docPr id="2052514161" name="Picture 1" descr="A logo with hands and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514161" name="Picture 1" descr="A logo with hands and a circle&#10;&#10;AI-generated content may be incorrect."/>
                  <pic:cNvPicPr/>
                </pic:nvPicPr>
                <pic:blipFill>
                  <a:blip r:embed="rId1"/>
                  <a:stretch>
                    <a:fillRect/>
                  </a:stretch>
                </pic:blipFill>
                <pic:spPr>
                  <a:xfrm>
                    <a:off x="0" y="0"/>
                    <a:ext cx="1569720" cy="166052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7623455">
    <w:abstractNumId w:val="8"/>
  </w:num>
  <w:num w:numId="2" w16cid:durableId="18820824">
    <w:abstractNumId w:val="6"/>
  </w:num>
  <w:num w:numId="3" w16cid:durableId="904991791">
    <w:abstractNumId w:val="5"/>
  </w:num>
  <w:num w:numId="4" w16cid:durableId="1355153821">
    <w:abstractNumId w:val="4"/>
  </w:num>
  <w:num w:numId="5" w16cid:durableId="1056930887">
    <w:abstractNumId w:val="7"/>
  </w:num>
  <w:num w:numId="6" w16cid:durableId="529337353">
    <w:abstractNumId w:val="3"/>
  </w:num>
  <w:num w:numId="7" w16cid:durableId="60754669">
    <w:abstractNumId w:val="2"/>
  </w:num>
  <w:num w:numId="8" w16cid:durableId="1687907721">
    <w:abstractNumId w:val="1"/>
  </w:num>
  <w:num w:numId="9" w16cid:durableId="1340038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67539"/>
    <w:rsid w:val="0029639D"/>
    <w:rsid w:val="002C12C5"/>
    <w:rsid w:val="00325B78"/>
    <w:rsid w:val="00326F90"/>
    <w:rsid w:val="00352B7F"/>
    <w:rsid w:val="00AA1D8D"/>
    <w:rsid w:val="00B47730"/>
    <w:rsid w:val="00CB0664"/>
    <w:rsid w:val="00E75925"/>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37B9FFD"/>
  <w14:defaultImageDpi w14:val="300"/>
  <w15:docId w15:val="{86578442-93D4-4825-BE4E-65DC0E313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2C12C5"/>
    <w:rPr>
      <w:color w:val="0000FF" w:themeColor="hyperlink"/>
      <w:u w:val="single"/>
    </w:rPr>
  </w:style>
  <w:style w:type="character" w:styleId="UnresolvedMention">
    <w:name w:val="Unresolved Mention"/>
    <w:basedOn w:val="DefaultParagraphFont"/>
    <w:uiPriority w:val="99"/>
    <w:semiHidden/>
    <w:unhideWhenUsed/>
    <w:rsid w:val="002C12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me.lief.care/" TargetMode="External"/><Relationship Id="rId13" Type="http://schemas.openxmlformats.org/officeDocument/2006/relationships/hyperlink" Target="mailto:sally.bourn@accoladefamilies.co.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mma.ward@accoladefamilies.co.u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imberley.smith@accoladefamilies.co.u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mark.wellbelove@accoladefamilies.co.uk" TargetMode="External"/><Relationship Id="rId4" Type="http://schemas.openxmlformats.org/officeDocument/2006/relationships/settings" Target="settings.xml"/><Relationship Id="rId9" Type="http://schemas.openxmlformats.org/officeDocument/2006/relationships/hyperlink" Target="mailto:victoria.jenkins@accoladegroupnw.co.uk"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487</Words>
  <Characters>2748</Characters>
  <Application>Microsoft Office Word</Application>
  <DocSecurity>0</DocSecurity>
  <Lines>61</Lines>
  <Paragraphs>27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3208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Imogen Johnstone</cp:lastModifiedBy>
  <cp:revision>3</cp:revision>
  <dcterms:created xsi:type="dcterms:W3CDTF">2025-10-31T14:09:00Z</dcterms:created>
  <dcterms:modified xsi:type="dcterms:W3CDTF">2025-10-31T14:14:00Z</dcterms:modified>
  <cp:category/>
</cp:coreProperties>
</file>